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22" w:rsidRPr="00300222" w:rsidRDefault="00300222" w:rsidP="00300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22">
        <w:rPr>
          <w:rFonts w:ascii="Times New Roman" w:hAnsi="Times New Roman" w:cs="Times New Roman"/>
          <w:b/>
          <w:sz w:val="24"/>
          <w:szCs w:val="24"/>
        </w:rPr>
        <w:t>Realizácia expozície Uhoľné baníctvo na Slovensku</w:t>
      </w: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Pr="00300222" w:rsidRDefault="00300222" w:rsidP="00300222">
      <w:pPr>
        <w:rPr>
          <w:rFonts w:ascii="Arial" w:hAnsi="Arial" w:cs="Arial"/>
          <w:b/>
          <w:sz w:val="28"/>
          <w:szCs w:val="28"/>
        </w:rPr>
      </w:pPr>
      <w:r w:rsidRPr="00300222">
        <w:rPr>
          <w:rFonts w:ascii="Arial" w:hAnsi="Arial" w:cs="Arial"/>
          <w:b/>
          <w:sz w:val="28"/>
          <w:szCs w:val="28"/>
        </w:rPr>
        <w:t>RELEVANTNÁ</w:t>
      </w: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  <w:r w:rsidRPr="00300222">
        <w:rPr>
          <w:rFonts w:ascii="Arial" w:hAnsi="Arial" w:cs="Arial"/>
          <w:b/>
          <w:sz w:val="28"/>
          <w:szCs w:val="28"/>
        </w:rPr>
        <w:t>ŠTÚDIA OPISUJÚCA</w:t>
      </w: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činnosť pre projekt</w:t>
      </w: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Realizácia expozície</w:t>
      </w: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Uhoľné baníctvo</w:t>
      </w: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na Slovensku</w:t>
      </w: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</w:p>
    <w:p w:rsidR="00300222" w:rsidRDefault="00300222" w:rsidP="00300222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Slovenské banské múzeum</w:t>
      </w:r>
    </w:p>
    <w:p w:rsidR="00300222" w:rsidRDefault="00300222" w:rsidP="00300222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Kammerhofská 2</w:t>
      </w:r>
    </w:p>
    <w:p w:rsidR="00300222" w:rsidRDefault="00300222" w:rsidP="00300222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969 01 Banská Štiavnica</w:t>
      </w:r>
    </w:p>
    <w:p w:rsidR="00300222" w:rsidRDefault="00300222" w:rsidP="00300222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>Celkový súhrn</w:t>
      </w:r>
    </w:p>
    <w:p w:rsidR="00300222" w:rsidRDefault="00300222" w:rsidP="00300222">
      <w:pPr>
        <w:rPr>
          <w:rFonts w:ascii="Arial" w:hAnsi="Arial" w:cs="Arial"/>
          <w:sz w:val="24"/>
          <w:szCs w:val="24"/>
        </w:rPr>
      </w:pPr>
      <w:r w:rsidRPr="00300222">
        <w:rPr>
          <w:rFonts w:ascii="Arial" w:hAnsi="Arial" w:cs="Arial"/>
          <w:sz w:val="24"/>
          <w:szCs w:val="24"/>
        </w:rPr>
        <w:t>Slovensk</w:t>
      </w:r>
      <w:r>
        <w:rPr>
          <w:rFonts w:ascii="Arial" w:hAnsi="Arial" w:cs="Arial"/>
          <w:sz w:val="24"/>
          <w:szCs w:val="24"/>
        </w:rPr>
        <w:t>é banské múzeum v Banskej Štiavnici predkladá Enviromentálnemu fondu</w:t>
      </w:r>
    </w:p>
    <w:p w:rsidR="005C438F" w:rsidRDefault="00300222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Žiadosť o poskytnutie finančných prostriedkov na rok 2014 na projekt Realizácia </w:t>
      </w:r>
    </w:p>
    <w:p w:rsidR="00885686" w:rsidRDefault="00300222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expozície Uho</w:t>
      </w:r>
      <w:r w:rsidR="005C438F">
        <w:rPr>
          <w:rFonts w:ascii="Arial" w:hAnsi="Arial" w:cs="Arial"/>
          <w:sz w:val="24"/>
          <w:szCs w:val="24"/>
        </w:rPr>
        <w:t>ľné baníctvo na Slovensku.</w:t>
      </w:r>
      <w:r w:rsidR="00885686">
        <w:rPr>
          <w:rFonts w:ascii="Arial" w:hAnsi="Arial" w:cs="Arial"/>
          <w:sz w:val="24"/>
          <w:szCs w:val="24"/>
        </w:rPr>
        <w:t xml:space="preserve"> Miestom reali</w:t>
      </w:r>
      <w:r w:rsidR="004B7D8E">
        <w:rPr>
          <w:rFonts w:ascii="Arial" w:hAnsi="Arial" w:cs="Arial"/>
          <w:sz w:val="24"/>
          <w:szCs w:val="24"/>
        </w:rPr>
        <w:t>z</w:t>
      </w:r>
      <w:r w:rsidR="00885686">
        <w:rPr>
          <w:rFonts w:ascii="Arial" w:hAnsi="Arial" w:cs="Arial"/>
          <w:sz w:val="24"/>
          <w:szCs w:val="24"/>
        </w:rPr>
        <w:t xml:space="preserve">ácie projektu je Handlová. </w:t>
      </w:r>
    </w:p>
    <w:p w:rsidR="00300222" w:rsidRDefault="00885686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Suma žiadaná na projekt je 195 000 €. </w:t>
      </w: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300222">
      <w:pPr>
        <w:rPr>
          <w:rFonts w:ascii="Arial" w:hAnsi="Arial" w:cs="Arial"/>
          <w:sz w:val="24"/>
          <w:szCs w:val="24"/>
        </w:rPr>
      </w:pPr>
    </w:p>
    <w:p w:rsidR="00266B7F" w:rsidRDefault="00266B7F" w:rsidP="004B7D8E">
      <w:pPr>
        <w:pStyle w:val="Odsekzoznamu"/>
        <w:numPr>
          <w:ilvl w:val="0"/>
          <w:numId w:val="6"/>
        </w:numPr>
        <w:rPr>
          <w:rFonts w:ascii="Arial" w:hAnsi="Arial" w:cs="Arial"/>
          <w:b/>
          <w:caps/>
          <w:sz w:val="24"/>
          <w:szCs w:val="24"/>
        </w:rPr>
      </w:pPr>
      <w:r w:rsidRPr="001E3544">
        <w:rPr>
          <w:rFonts w:ascii="Arial" w:hAnsi="Arial" w:cs="Arial"/>
          <w:b/>
          <w:caps/>
          <w:sz w:val="24"/>
          <w:szCs w:val="24"/>
        </w:rPr>
        <w:lastRenderedPageBreak/>
        <w:t>SÚČasný stav</w:t>
      </w:r>
    </w:p>
    <w:p w:rsidR="004B7D8E" w:rsidRPr="001E3544" w:rsidRDefault="004B7D8E" w:rsidP="004B7D8E">
      <w:pPr>
        <w:pStyle w:val="Odsekzoznamu"/>
        <w:rPr>
          <w:rFonts w:ascii="Arial" w:hAnsi="Arial" w:cs="Arial"/>
          <w:b/>
          <w:caps/>
          <w:sz w:val="24"/>
          <w:szCs w:val="24"/>
        </w:rPr>
      </w:pPr>
    </w:p>
    <w:p w:rsidR="00266B7F" w:rsidRPr="004B7D8E" w:rsidRDefault="00243FFD" w:rsidP="004B7D8E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43FFD">
        <w:rPr>
          <w:rFonts w:ascii="Arial" w:hAnsi="Arial" w:cs="Arial"/>
          <w:sz w:val="24"/>
          <w:szCs w:val="24"/>
        </w:rPr>
        <w:t>a základe Uznesenia vlády SR č.266 z 15.8.2008 sa začala realizovať rekonštrukcia - úprava a dostavba objektu súp.č.65 Dom techniky, postavenej na parcele KN-C č.38/2, s cieľom vybudovania expozície uhoľného baníctva. Realizovaná je časť stavebných úprav. V roku 2014 budú dokončené stavebné práce a po ic</w:t>
      </w:r>
      <w:r>
        <w:rPr>
          <w:rFonts w:ascii="Arial" w:hAnsi="Arial" w:cs="Arial"/>
          <w:sz w:val="24"/>
          <w:szCs w:val="24"/>
        </w:rPr>
        <w:t>h</w:t>
      </w:r>
      <w:r w:rsidRPr="00243FFD">
        <w:rPr>
          <w:rFonts w:ascii="Arial" w:hAnsi="Arial" w:cs="Arial"/>
          <w:sz w:val="24"/>
          <w:szCs w:val="24"/>
        </w:rPr>
        <w:t xml:space="preserve"> dokončení je potrebné realizovať expozičné práce v inter</w:t>
      </w:r>
      <w:r>
        <w:rPr>
          <w:rFonts w:ascii="Arial" w:hAnsi="Arial" w:cs="Arial"/>
          <w:sz w:val="24"/>
          <w:szCs w:val="24"/>
        </w:rPr>
        <w:t>i</w:t>
      </w:r>
      <w:r w:rsidRPr="00243FFD">
        <w:rPr>
          <w:rFonts w:ascii="Arial" w:hAnsi="Arial" w:cs="Arial"/>
          <w:sz w:val="24"/>
          <w:szCs w:val="24"/>
        </w:rPr>
        <w:t xml:space="preserve">éri a exteriéri, ktoré </w:t>
      </w:r>
      <w:r>
        <w:rPr>
          <w:rFonts w:ascii="Arial" w:hAnsi="Arial" w:cs="Arial"/>
          <w:sz w:val="24"/>
          <w:szCs w:val="24"/>
        </w:rPr>
        <w:t>sú</w:t>
      </w:r>
      <w:r w:rsidRPr="00243FFD">
        <w:rPr>
          <w:rFonts w:ascii="Arial" w:hAnsi="Arial" w:cs="Arial"/>
          <w:sz w:val="24"/>
          <w:szCs w:val="24"/>
        </w:rPr>
        <w:t xml:space="preserve"> predmetom podávaného projektu .</w:t>
      </w:r>
      <w:r>
        <w:rPr>
          <w:rFonts w:ascii="Arial" w:hAnsi="Arial" w:cs="Arial"/>
          <w:sz w:val="24"/>
          <w:szCs w:val="24"/>
        </w:rPr>
        <w:t xml:space="preserve"> </w:t>
      </w:r>
      <w:r w:rsidRPr="00243FFD">
        <w:rPr>
          <w:rFonts w:ascii="Arial" w:hAnsi="Arial" w:cs="Arial"/>
          <w:sz w:val="24"/>
          <w:szCs w:val="24"/>
        </w:rPr>
        <w:t>Okrem expozície</w:t>
      </w:r>
      <w:r>
        <w:rPr>
          <w:rFonts w:ascii="Arial" w:hAnsi="Arial" w:cs="Arial"/>
          <w:sz w:val="24"/>
          <w:szCs w:val="24"/>
        </w:rPr>
        <w:t xml:space="preserve"> v objekte</w:t>
      </w:r>
      <w:r w:rsidRPr="00243FFD">
        <w:rPr>
          <w:rFonts w:ascii="Arial" w:hAnsi="Arial" w:cs="Arial"/>
          <w:sz w:val="24"/>
          <w:szCs w:val="24"/>
        </w:rPr>
        <w:t xml:space="preserve"> je plánovan</w:t>
      </w:r>
      <w:r>
        <w:rPr>
          <w:rFonts w:ascii="Arial" w:hAnsi="Arial" w:cs="Arial"/>
          <w:sz w:val="24"/>
          <w:szCs w:val="24"/>
        </w:rPr>
        <w:t>é vytvorenie</w:t>
      </w:r>
      <w:r w:rsidRPr="00243FFD">
        <w:rPr>
          <w:rFonts w:ascii="Arial" w:hAnsi="Arial" w:cs="Arial"/>
          <w:sz w:val="24"/>
          <w:szCs w:val="24"/>
        </w:rPr>
        <w:t xml:space="preserve"> priestor</w:t>
      </w:r>
      <w:r>
        <w:rPr>
          <w:rFonts w:ascii="Arial" w:hAnsi="Arial" w:cs="Arial"/>
          <w:sz w:val="24"/>
          <w:szCs w:val="24"/>
        </w:rPr>
        <w:t>u</w:t>
      </w:r>
      <w:r w:rsidRPr="00243FFD">
        <w:rPr>
          <w:rFonts w:ascii="Arial" w:hAnsi="Arial" w:cs="Arial"/>
          <w:sz w:val="24"/>
          <w:szCs w:val="24"/>
        </w:rPr>
        <w:t xml:space="preserve"> pre environmentálnu výchovu a tvorivé aktivity a </w:t>
      </w:r>
      <w:r>
        <w:rPr>
          <w:rFonts w:ascii="Arial" w:hAnsi="Arial" w:cs="Arial"/>
          <w:sz w:val="24"/>
          <w:szCs w:val="24"/>
        </w:rPr>
        <w:t>v</w:t>
      </w:r>
      <w:r w:rsidRPr="00243FFD">
        <w:rPr>
          <w:rFonts w:ascii="Arial" w:hAnsi="Arial" w:cs="Arial"/>
          <w:sz w:val="24"/>
          <w:szCs w:val="24"/>
        </w:rPr>
        <w:t xml:space="preserve"> exteriér</w:t>
      </w:r>
      <w:r>
        <w:rPr>
          <w:rFonts w:ascii="Arial" w:hAnsi="Arial" w:cs="Arial"/>
          <w:sz w:val="24"/>
          <w:szCs w:val="24"/>
        </w:rPr>
        <w:t>i</w:t>
      </w:r>
      <w:r w:rsidRPr="00243FFD">
        <w:rPr>
          <w:rFonts w:ascii="Arial" w:hAnsi="Arial" w:cs="Arial"/>
          <w:sz w:val="24"/>
          <w:szCs w:val="24"/>
        </w:rPr>
        <w:t xml:space="preserve"> s vybudovan</w:t>
      </w:r>
      <w:r>
        <w:rPr>
          <w:rFonts w:ascii="Arial" w:hAnsi="Arial" w:cs="Arial"/>
          <w:sz w:val="24"/>
          <w:szCs w:val="24"/>
        </w:rPr>
        <w:t>ie</w:t>
      </w:r>
      <w:r w:rsidRPr="00243FFD">
        <w:rPr>
          <w:rFonts w:ascii="Arial" w:hAnsi="Arial" w:cs="Arial"/>
          <w:sz w:val="24"/>
          <w:szCs w:val="24"/>
        </w:rPr>
        <w:t xml:space="preserve"> náučného parku </w:t>
      </w:r>
      <w:r>
        <w:rPr>
          <w:rFonts w:ascii="Arial" w:hAnsi="Arial" w:cs="Arial"/>
          <w:sz w:val="24"/>
          <w:szCs w:val="24"/>
        </w:rPr>
        <w:t>s</w:t>
      </w:r>
      <w:r w:rsidRPr="00243FFD">
        <w:rPr>
          <w:rFonts w:ascii="Arial" w:hAnsi="Arial" w:cs="Arial"/>
          <w:sz w:val="24"/>
          <w:szCs w:val="24"/>
        </w:rPr>
        <w:t xml:space="preserve"> inštaláciami veľkorozmerných exponátov.   </w:t>
      </w:r>
    </w:p>
    <w:p w:rsidR="00266B7F" w:rsidRDefault="00266B7F" w:rsidP="00300222">
      <w:pPr>
        <w:rPr>
          <w:rFonts w:ascii="Arial" w:hAnsi="Arial" w:cs="Arial"/>
          <w:caps/>
          <w:sz w:val="24"/>
          <w:szCs w:val="24"/>
        </w:rPr>
      </w:pPr>
    </w:p>
    <w:p w:rsidR="00266B7F" w:rsidRPr="001E3544" w:rsidRDefault="004B7D8E" w:rsidP="00300222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</w:t>
      </w:r>
      <w:r w:rsidR="00266B7F" w:rsidRPr="001E3544">
        <w:rPr>
          <w:rFonts w:ascii="Arial" w:hAnsi="Arial" w:cs="Arial"/>
          <w:b/>
          <w:caps/>
          <w:sz w:val="24"/>
          <w:szCs w:val="24"/>
        </w:rPr>
        <w:t>2.</w:t>
      </w:r>
      <w:r w:rsidR="004C714D" w:rsidRPr="001E3544">
        <w:rPr>
          <w:rFonts w:ascii="Arial" w:hAnsi="Arial" w:cs="Arial"/>
          <w:b/>
          <w:caps/>
          <w:sz w:val="24"/>
          <w:szCs w:val="24"/>
        </w:rPr>
        <w:t xml:space="preserve"> </w:t>
      </w:r>
      <w:r w:rsidR="00266B7F" w:rsidRPr="001E3544">
        <w:rPr>
          <w:rFonts w:ascii="Arial" w:hAnsi="Arial" w:cs="Arial"/>
          <w:b/>
          <w:caps/>
          <w:sz w:val="24"/>
          <w:szCs w:val="24"/>
        </w:rPr>
        <w:t>Inštitucionálny rámec</w:t>
      </w:r>
    </w:p>
    <w:p w:rsidR="00266B7F" w:rsidRDefault="008E030C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Zriaďovateľom Slovenské banského múzea je Ministerstvo životného prostredia Slovenskej republiky. </w:t>
      </w:r>
      <w:r w:rsidR="00973B91" w:rsidRPr="00973B91">
        <w:rPr>
          <w:rFonts w:ascii="Arial" w:eastAsia="Times New Roman" w:hAnsi="Arial" w:cs="Arial"/>
          <w:sz w:val="24"/>
          <w:szCs w:val="24"/>
          <w:lang w:eastAsia="sk-SK"/>
        </w:rPr>
        <w:t>Štatutárnym orgánom múzea je riaditeľ, ktorého menuje a odvoláva minister životného prostredia Slovenskej republiky</w:t>
      </w:r>
      <w:r w:rsidR="00973B91" w:rsidRPr="00973B91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E35960">
        <w:rPr>
          <w:rFonts w:ascii="Arial" w:hAnsi="Arial" w:cs="Arial"/>
          <w:sz w:val="24"/>
          <w:szCs w:val="24"/>
        </w:rPr>
        <w:t xml:space="preserve">V rámci </w:t>
      </w:r>
      <w:r w:rsidR="00973B91">
        <w:rPr>
          <w:rFonts w:ascii="Arial" w:hAnsi="Arial" w:cs="Arial"/>
          <w:sz w:val="24"/>
          <w:szCs w:val="24"/>
        </w:rPr>
        <w:t>m</w:t>
      </w:r>
      <w:r w:rsidR="00E35960">
        <w:rPr>
          <w:rFonts w:ascii="Arial" w:hAnsi="Arial" w:cs="Arial"/>
          <w:sz w:val="24"/>
          <w:szCs w:val="24"/>
        </w:rPr>
        <w:t>insterstva je múzeum</w:t>
      </w:r>
      <w:r w:rsidR="00973B91">
        <w:rPr>
          <w:rFonts w:ascii="Arial" w:hAnsi="Arial" w:cs="Arial"/>
          <w:sz w:val="24"/>
          <w:szCs w:val="24"/>
        </w:rPr>
        <w:t xml:space="preserve"> zaradené medzi organizácie MŽP SR. Štátny tajomník je nadriadeným riaditeľa SBM.</w:t>
      </w:r>
    </w:p>
    <w:p w:rsidR="004C714D" w:rsidRDefault="00973B91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5D8E">
        <w:rPr>
          <w:rFonts w:ascii="Arial" w:hAnsi="Arial" w:cs="Arial"/>
          <w:sz w:val="24"/>
          <w:szCs w:val="24"/>
        </w:rPr>
        <w:t>Slovenské  banské múzeum  má</w:t>
      </w:r>
      <w:r w:rsidR="004C714D">
        <w:rPr>
          <w:rFonts w:ascii="Arial" w:hAnsi="Arial" w:cs="Arial"/>
          <w:sz w:val="24"/>
          <w:szCs w:val="24"/>
        </w:rPr>
        <w:t xml:space="preserve"> zriadenú Projektovú radu, ktorá prijíma od odborných pracovníkov SBM spracované projektové zámery. Zámery projektová rada posudzuje, selektuje a odporúča na spracovanie projektových žiadostí pre jednotlivé podporné programy.</w:t>
      </w:r>
    </w:p>
    <w:p w:rsidR="004B7D8E" w:rsidRDefault="004C714D" w:rsidP="004C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2013 bol Projektovou radou podporený  projekt Realizácia expozície Uhoľné baníctvo na Slovensku. </w:t>
      </w:r>
      <w:r w:rsidR="00973B91">
        <w:rPr>
          <w:rFonts w:ascii="Arial" w:hAnsi="Arial" w:cs="Arial"/>
          <w:sz w:val="24"/>
          <w:szCs w:val="24"/>
        </w:rPr>
        <w:t xml:space="preserve"> </w:t>
      </w:r>
    </w:p>
    <w:p w:rsidR="00973B91" w:rsidRPr="004C714D" w:rsidRDefault="00973B91" w:rsidP="004C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C714D" w:rsidRPr="001E3544" w:rsidRDefault="004B7D8E" w:rsidP="00300222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</w:t>
      </w:r>
      <w:r w:rsidR="00266B7F" w:rsidRPr="001E3544">
        <w:rPr>
          <w:rFonts w:ascii="Arial" w:hAnsi="Arial" w:cs="Arial"/>
          <w:b/>
          <w:caps/>
          <w:sz w:val="24"/>
          <w:szCs w:val="24"/>
        </w:rPr>
        <w:t>3.</w:t>
      </w:r>
      <w:r w:rsidR="004C714D" w:rsidRPr="001E3544">
        <w:rPr>
          <w:rFonts w:ascii="Arial" w:hAnsi="Arial" w:cs="Arial"/>
          <w:b/>
          <w:caps/>
          <w:sz w:val="24"/>
          <w:szCs w:val="24"/>
        </w:rPr>
        <w:t xml:space="preserve"> </w:t>
      </w:r>
      <w:r w:rsidR="00266B7F" w:rsidRPr="001E3544">
        <w:rPr>
          <w:rFonts w:ascii="Arial" w:hAnsi="Arial" w:cs="Arial"/>
          <w:b/>
          <w:caps/>
          <w:sz w:val="24"/>
          <w:szCs w:val="24"/>
        </w:rPr>
        <w:t>Miesto projektu</w:t>
      </w:r>
    </w:p>
    <w:p w:rsidR="004E751E" w:rsidRPr="004E751E" w:rsidRDefault="004C714D" w:rsidP="004E7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Miestom realizácie p</w:t>
      </w:r>
      <w:r w:rsidRPr="004C714D">
        <w:rPr>
          <w:rFonts w:ascii="Arial" w:hAnsi="Arial" w:cs="Arial"/>
          <w:sz w:val="24"/>
          <w:szCs w:val="24"/>
        </w:rPr>
        <w:t>rojekt</w:t>
      </w:r>
      <w:r>
        <w:rPr>
          <w:rFonts w:ascii="Arial" w:hAnsi="Arial" w:cs="Arial"/>
          <w:sz w:val="24"/>
          <w:szCs w:val="24"/>
        </w:rPr>
        <w:t>u je rekonštruovaný objekt bývalého baníckeho hotela v centre Handlovej.</w:t>
      </w:r>
      <w:r w:rsidR="002A7931">
        <w:rPr>
          <w:rFonts w:ascii="Arial" w:hAnsi="Arial" w:cs="Arial"/>
          <w:sz w:val="24"/>
          <w:szCs w:val="24"/>
        </w:rPr>
        <w:t xml:space="preserve">  Objekt leží v malom mestskom parku, ktorý patrí k objektu a projekt počíta s jeho využitím. </w:t>
      </w:r>
    </w:p>
    <w:p w:rsidR="004E751E" w:rsidRDefault="004E751E" w:rsidP="004E751E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E751E">
        <w:rPr>
          <w:rFonts w:ascii="Arial" w:eastAsia="Times New Roman" w:hAnsi="Arial" w:cs="Arial"/>
          <w:sz w:val="24"/>
          <w:szCs w:val="24"/>
          <w:lang w:eastAsia="sk-SK"/>
        </w:rPr>
        <w:t xml:space="preserve">Budova bola postavená v rokoch 1909 – 1910 ako banský hotel Západouhorskou kameňouhoľnou účastinnou spoločnosťou pre potreby ubytovania vyšších technikov a úradníkov spoločnosti, ktorí riadili výstavbu bane, elektrárne a ťažbu hnedého uhlia. Toto obdobie je spojené so začiatkom priemyselnej ťažby hnedého uhlia v Handlovej. Po bombardovaní v apríli roku 1945 bola budova poškodená a následne opravená. Po roku 1945 bolo už ubytovanie obmedzené a budova sa využívala na školenia technikov a ako spoločenské centrum. Neskôr v nej bola zriadená technická knižnica. V sedemdesiatych rokoch 20. stor. budova prešla rozsiahlou rekonštrukciou, čím sa zmenil jej pôvodný charakter a začala slúžiť Československému zväzu mládeže, resp. jeho Závodnej organizácii pri bani </w:t>
      </w:r>
      <w:r w:rsidRPr="004E751E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Handlová. Po roku 1989 bola budova prenajatá na podnikateľské účely, až kým ju po roku 2000 neodkúpilo mesto Handlová. Následne v roku 2008 ju mesto predalo štátu za symbolickú cenu s cieľom zriadiť v nej, po rekonštrukcii, expozitúru uhoľného baníctva na Slovensku v rámci Slovenského banského múzea v Banskej </w:t>
      </w:r>
      <w:r>
        <w:rPr>
          <w:rFonts w:ascii="Arial" w:eastAsia="Times New Roman" w:hAnsi="Arial" w:cs="Arial"/>
          <w:sz w:val="24"/>
          <w:szCs w:val="24"/>
          <w:lang w:eastAsia="sk-SK"/>
        </w:rPr>
        <w:t>Štiavnici.</w:t>
      </w:r>
    </w:p>
    <w:p w:rsidR="004E751E" w:rsidRPr="004E751E" w:rsidRDefault="004E751E" w:rsidP="004E751E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Zdevastovaná budova je podľa projektu Ing.arch.Patrika Juríčka rekonštruovaná na objekt pre potreby múzea.</w:t>
      </w:r>
    </w:p>
    <w:p w:rsidR="004C714D" w:rsidRDefault="004C714D" w:rsidP="00300222">
      <w:pPr>
        <w:rPr>
          <w:rFonts w:ascii="Arial" w:hAnsi="Arial" w:cs="Arial"/>
          <w:caps/>
          <w:sz w:val="24"/>
          <w:szCs w:val="24"/>
        </w:rPr>
      </w:pPr>
    </w:p>
    <w:p w:rsidR="00254D52" w:rsidRPr="001E3544" w:rsidRDefault="00266B7F" w:rsidP="00254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44">
        <w:rPr>
          <w:rFonts w:ascii="Arial" w:hAnsi="Arial" w:cs="Arial"/>
          <w:b/>
          <w:caps/>
          <w:sz w:val="24"/>
          <w:szCs w:val="24"/>
        </w:rPr>
        <w:t>4.</w:t>
      </w:r>
      <w:r w:rsidR="004C714D" w:rsidRPr="001E35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E3544">
        <w:rPr>
          <w:rFonts w:ascii="Arial" w:hAnsi="Arial" w:cs="Arial"/>
          <w:b/>
          <w:caps/>
          <w:sz w:val="24"/>
          <w:szCs w:val="24"/>
        </w:rPr>
        <w:t>opis projektu</w:t>
      </w:r>
      <w:r w:rsidR="00254D52" w:rsidRPr="001E3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93E" w:rsidRPr="0021585F" w:rsidRDefault="004B393E" w:rsidP="00254D52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Predmetom projektu je vytvoriť modernú interaktívnu expozíciu  uhoľného baníctva, ktorá bude nielen dokumentovať históriu priemyselnej ťažby uhlia  na Slovensku, ale bude centrom</w:t>
      </w:r>
      <w:r w:rsidR="001E3544">
        <w:rPr>
          <w:rFonts w:ascii="Arial" w:hAnsi="Arial" w:cs="Arial"/>
          <w:sz w:val="24"/>
          <w:szCs w:val="24"/>
        </w:rPr>
        <w:t xml:space="preserve"> mimoškolských</w:t>
      </w:r>
      <w:r w:rsidRPr="0021585F">
        <w:rPr>
          <w:rFonts w:ascii="Arial" w:hAnsi="Arial" w:cs="Arial"/>
          <w:sz w:val="24"/>
          <w:szCs w:val="24"/>
        </w:rPr>
        <w:t xml:space="preserve"> edukačných a enviro</w:t>
      </w:r>
      <w:r w:rsidR="004B7D8E">
        <w:rPr>
          <w:rFonts w:ascii="Arial" w:hAnsi="Arial" w:cs="Arial"/>
          <w:sz w:val="24"/>
          <w:szCs w:val="24"/>
        </w:rPr>
        <w:t>n</w:t>
      </w:r>
      <w:r w:rsidRPr="0021585F">
        <w:rPr>
          <w:rFonts w:ascii="Arial" w:hAnsi="Arial" w:cs="Arial"/>
          <w:sz w:val="24"/>
          <w:szCs w:val="24"/>
        </w:rPr>
        <w:t>mentálnych aktivít v regióne.</w:t>
      </w:r>
    </w:p>
    <w:p w:rsidR="00254D52" w:rsidRPr="0021585F" w:rsidRDefault="004B393E" w:rsidP="00254D52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 xml:space="preserve">   Požiadavkou kladenou na moderné múzeum je poskytnutie informácie formou zážitku prostredníctvom klasických prostriedko</w:t>
      </w:r>
      <w:r w:rsidR="004B7D8E">
        <w:rPr>
          <w:rFonts w:ascii="Arial" w:hAnsi="Arial" w:cs="Arial"/>
          <w:sz w:val="24"/>
          <w:szCs w:val="24"/>
        </w:rPr>
        <w:t>v</w:t>
      </w:r>
      <w:r w:rsidRPr="0021585F">
        <w:rPr>
          <w:rFonts w:ascii="Arial" w:hAnsi="Arial" w:cs="Arial"/>
          <w:sz w:val="24"/>
          <w:szCs w:val="24"/>
        </w:rPr>
        <w:t xml:space="preserve"> ako </w:t>
      </w:r>
      <w:r w:rsidR="004B7D8E">
        <w:rPr>
          <w:rFonts w:ascii="Arial" w:hAnsi="Arial" w:cs="Arial"/>
          <w:sz w:val="24"/>
          <w:szCs w:val="24"/>
        </w:rPr>
        <w:t xml:space="preserve">sú </w:t>
      </w:r>
      <w:r w:rsidRPr="0021585F">
        <w:rPr>
          <w:rFonts w:ascii="Arial" w:hAnsi="Arial" w:cs="Arial"/>
          <w:sz w:val="24"/>
          <w:szCs w:val="24"/>
        </w:rPr>
        <w:t>múzejný exponát a text, ale aj s využitím súčasnej techniky a technológií. Na dvoch podlažiach, v suteréne a prízemí bude vytvorená ilúzia podzemného priestoru, prvé poschodie bude klasickou podobou múzejne prezentácie. Celkove pre návštevníka bude pripravených 564 m</w:t>
      </w:r>
      <w:r w:rsidRPr="0021585F">
        <w:rPr>
          <w:rFonts w:ascii="Arial" w:hAnsi="Arial" w:cs="Arial"/>
          <w:sz w:val="24"/>
          <w:szCs w:val="24"/>
          <w:vertAlign w:val="superscript"/>
        </w:rPr>
        <w:t>2</w:t>
      </w:r>
      <w:r w:rsidRPr="0021585F">
        <w:rPr>
          <w:rFonts w:ascii="Arial" w:hAnsi="Arial" w:cs="Arial"/>
          <w:sz w:val="24"/>
          <w:szCs w:val="24"/>
        </w:rPr>
        <w:t xml:space="preserve"> expozičnej plochy.   </w:t>
      </w:r>
    </w:p>
    <w:p w:rsidR="00254D52" w:rsidRPr="0021585F" w:rsidRDefault="00254D52" w:rsidP="00254D52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1. Suterén 80,08 m</w:t>
      </w:r>
      <w:r w:rsidRPr="0021585F">
        <w:rPr>
          <w:rFonts w:ascii="Arial" w:hAnsi="Arial" w:cs="Arial"/>
          <w:sz w:val="24"/>
          <w:szCs w:val="24"/>
          <w:vertAlign w:val="superscript"/>
        </w:rPr>
        <w:t>2</w:t>
      </w:r>
      <w:r w:rsidRPr="0021585F">
        <w:rPr>
          <w:rFonts w:ascii="Arial" w:hAnsi="Arial" w:cs="Arial"/>
          <w:sz w:val="24"/>
          <w:szCs w:val="24"/>
        </w:rPr>
        <w:t xml:space="preserve">   expozičná časť</w:t>
      </w:r>
    </w:p>
    <w:p w:rsidR="00254D52" w:rsidRPr="0021585F" w:rsidRDefault="00254D52" w:rsidP="00254D52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2. Prízemie  204,35 m</w:t>
      </w:r>
      <w:r w:rsidRPr="0021585F">
        <w:rPr>
          <w:rFonts w:ascii="Arial" w:hAnsi="Arial" w:cs="Arial"/>
          <w:sz w:val="24"/>
          <w:szCs w:val="24"/>
          <w:vertAlign w:val="superscript"/>
        </w:rPr>
        <w:t>2</w:t>
      </w:r>
      <w:r w:rsidRPr="0021585F">
        <w:rPr>
          <w:rFonts w:ascii="Arial" w:hAnsi="Arial" w:cs="Arial"/>
          <w:sz w:val="24"/>
          <w:szCs w:val="24"/>
        </w:rPr>
        <w:t xml:space="preserve">  expozičná časť, šatňa, pokladňa, vstup do expozície s inštalovanou      zbierkou, administratívne zázemie objektu ( kancelária, kuchynka)</w:t>
      </w:r>
    </w:p>
    <w:p w:rsidR="00254D52" w:rsidRPr="0021585F" w:rsidRDefault="00254D52" w:rsidP="00254D52">
      <w:pPr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3. 1.poschodie 203,58 m</w:t>
      </w:r>
      <w:r w:rsidRPr="0021585F">
        <w:rPr>
          <w:rFonts w:ascii="Arial" w:hAnsi="Arial" w:cs="Arial"/>
          <w:sz w:val="24"/>
          <w:szCs w:val="24"/>
          <w:vertAlign w:val="superscript"/>
        </w:rPr>
        <w:t>2</w:t>
      </w:r>
      <w:r w:rsidRPr="0021585F">
        <w:rPr>
          <w:rFonts w:ascii="Arial" w:hAnsi="Arial" w:cs="Arial"/>
          <w:sz w:val="24"/>
          <w:szCs w:val="24"/>
        </w:rPr>
        <w:t xml:space="preserve">  expozičná časť, tvorivá dielňa priestor pre environmentálnu  výchovu </w:t>
      </w:r>
    </w:p>
    <w:p w:rsidR="00254D52" w:rsidRPr="0021585F" w:rsidRDefault="00254D52" w:rsidP="00254D52">
      <w:pPr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4.Vstupný priestor a schodiská ( vytvorenie úpadnice)   70 m</w:t>
      </w:r>
      <w:r w:rsidRPr="0021585F">
        <w:rPr>
          <w:rFonts w:ascii="Arial" w:hAnsi="Arial" w:cs="Arial"/>
          <w:sz w:val="24"/>
          <w:szCs w:val="24"/>
          <w:vertAlign w:val="superscript"/>
        </w:rPr>
        <w:t>2</w:t>
      </w:r>
      <w:r w:rsidRPr="0021585F">
        <w:rPr>
          <w:rFonts w:ascii="Arial" w:hAnsi="Arial" w:cs="Arial"/>
          <w:sz w:val="24"/>
          <w:szCs w:val="24"/>
        </w:rPr>
        <w:t xml:space="preserve">  </w:t>
      </w:r>
    </w:p>
    <w:p w:rsidR="007618AA" w:rsidRPr="0021585F" w:rsidRDefault="00452A0E" w:rsidP="00894891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Projekt rieši činnosti od výtvarného riešenia realizácie, cez návrhy dizajn manuálu grafických časti expozície, prezentácií a prezentačných materiálov nového múzea. Následne bude na základe dodaných podkladov spracovaný grafický návrh informačných panelov, vrátane  výtvarných návrhov základných tém prezentovaných v múzeu a konečná podoba jednotlivých panelov. Vhodným spôsobom je potrebné vyriešiť viacjazyčnosť</w:t>
      </w:r>
      <w:r w:rsidR="004B7D8E">
        <w:rPr>
          <w:rFonts w:ascii="Arial" w:hAnsi="Arial" w:cs="Arial"/>
          <w:sz w:val="24"/>
          <w:szCs w:val="24"/>
        </w:rPr>
        <w:t xml:space="preserve"> (</w:t>
      </w:r>
      <w:r w:rsidRPr="0021585F">
        <w:rPr>
          <w:rFonts w:ascii="Arial" w:hAnsi="Arial" w:cs="Arial"/>
          <w:sz w:val="24"/>
          <w:szCs w:val="24"/>
        </w:rPr>
        <w:t xml:space="preserve"> slovenský, anglický a nemecký jazyk</w:t>
      </w:r>
      <w:r w:rsidR="004B7D8E">
        <w:rPr>
          <w:rFonts w:ascii="Arial" w:hAnsi="Arial" w:cs="Arial"/>
          <w:sz w:val="24"/>
          <w:szCs w:val="24"/>
        </w:rPr>
        <w:t xml:space="preserve"> ) </w:t>
      </w:r>
      <w:r w:rsidRPr="0021585F">
        <w:rPr>
          <w:rFonts w:ascii="Arial" w:hAnsi="Arial" w:cs="Arial"/>
          <w:sz w:val="24"/>
          <w:szCs w:val="24"/>
        </w:rPr>
        <w:t xml:space="preserve">t.j. preklady textov a ich umiestnenie. Výstavnícke segmenty sa musia prispôsobiť priestoru, ktorý dispozične nebol pôvodne stavaný pre </w:t>
      </w:r>
      <w:r w:rsidR="00894891" w:rsidRPr="0021585F">
        <w:rPr>
          <w:rFonts w:ascii="Arial" w:hAnsi="Arial" w:cs="Arial"/>
          <w:sz w:val="24"/>
          <w:szCs w:val="24"/>
        </w:rPr>
        <w:t xml:space="preserve">múzejné účely. Podobne bude prispôsobené aj osvetlenie, kde bude rešpektovaná potreba ochrany zbierkových predmetov pred degradáciou svetlom a priestor musí mať aj vhodné klimatické podmienky. </w:t>
      </w:r>
    </w:p>
    <w:p w:rsidR="00894891" w:rsidRPr="0021585F" w:rsidRDefault="007618AA" w:rsidP="00894891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 xml:space="preserve">    </w:t>
      </w:r>
      <w:r w:rsidR="00894891" w:rsidRPr="0021585F">
        <w:rPr>
          <w:rFonts w:ascii="Arial" w:hAnsi="Arial" w:cs="Arial"/>
          <w:sz w:val="24"/>
          <w:szCs w:val="24"/>
        </w:rPr>
        <w:t xml:space="preserve">Trendom v prehliadkach múzeí je možnosť individuálnej prehliadky, kde návštevník môže priestor prechádzať svojím tempom a sústrediť sa na témy, ktoré ho oslovujú. Aby bol tento spôsob prehliadky možný, priestor  bude monitorovaný </w:t>
      </w:r>
      <w:r w:rsidR="00894891" w:rsidRPr="0021585F">
        <w:rPr>
          <w:rFonts w:ascii="Arial" w:hAnsi="Arial" w:cs="Arial"/>
          <w:sz w:val="24"/>
          <w:szCs w:val="24"/>
        </w:rPr>
        <w:lastRenderedPageBreak/>
        <w:t>kamerovým systémom, čím sa zabezpečí ochrana zbierkových predmetov, ale aj návštevníka a</w:t>
      </w:r>
      <w:r w:rsidR="001E3544">
        <w:rPr>
          <w:rFonts w:ascii="Arial" w:hAnsi="Arial" w:cs="Arial"/>
          <w:sz w:val="24"/>
          <w:szCs w:val="24"/>
        </w:rPr>
        <w:t xml:space="preserve"> grafický </w:t>
      </w:r>
      <w:r w:rsidR="00894891" w:rsidRPr="0021585F">
        <w:rPr>
          <w:rFonts w:ascii="Arial" w:hAnsi="Arial" w:cs="Arial"/>
          <w:sz w:val="24"/>
          <w:szCs w:val="24"/>
        </w:rPr>
        <w:t xml:space="preserve">informačný systém bude navigovať v priestore expozície. </w:t>
      </w:r>
    </w:p>
    <w:p w:rsidR="007618AA" w:rsidRPr="0021585F" w:rsidRDefault="007618AA" w:rsidP="00894891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 xml:space="preserve">   Malý priestor a roz</w:t>
      </w:r>
      <w:r w:rsidR="004B7D8E">
        <w:rPr>
          <w:rFonts w:ascii="Arial" w:hAnsi="Arial" w:cs="Arial"/>
          <w:sz w:val="24"/>
          <w:szCs w:val="24"/>
        </w:rPr>
        <w:t>s</w:t>
      </w:r>
      <w:r w:rsidRPr="0021585F">
        <w:rPr>
          <w:rFonts w:ascii="Arial" w:hAnsi="Arial" w:cs="Arial"/>
          <w:sz w:val="24"/>
          <w:szCs w:val="24"/>
        </w:rPr>
        <w:t>iahla téma, ktorá bude prezentovaná si vyžiadala možnosť získavať doplnkové informácie prostedníctvom multimediálnych médií. V časti strojného dobývania a geológie sa počíta s premietaním. Toto riešenie vyplýva aj z potreby súčasnej požadavky návštevníka, mať k dispozícii základnú informáciu. Múzeum však bude špecializovaným múzeom a odbornejšia informácia bude tiež prístupná.</w:t>
      </w:r>
    </w:p>
    <w:p w:rsidR="0021585F" w:rsidRPr="0021585F" w:rsidRDefault="007618AA" w:rsidP="00894891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 xml:space="preserve">Múzeum počíta s tým, že sa stane </w:t>
      </w:r>
      <w:r w:rsidR="0021585F" w:rsidRPr="0021585F">
        <w:rPr>
          <w:rFonts w:ascii="Arial" w:hAnsi="Arial" w:cs="Arial"/>
          <w:sz w:val="24"/>
          <w:szCs w:val="24"/>
        </w:rPr>
        <w:t>miestom tvorivých a environmentálnych aktivít v regióne, preto bude priestor s prístupom na terasu vyhradený pre tieto aktivity.</w:t>
      </w:r>
    </w:p>
    <w:p w:rsidR="001E3544" w:rsidRDefault="0021585F" w:rsidP="00894891">
      <w:pPr>
        <w:jc w:val="both"/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Priestor parku pri budove múzea bude využitý na inštaláciu banských strojov a aj v exteriéri bude možnosť prehliadky a aj relaxácie. Vzhľadom na priestory múzea  je potrebné počítať s možnosťou trávenia určitého času v areáli parku, pri čakaní na vstup do expozície.</w:t>
      </w:r>
      <w:r w:rsidR="00894891" w:rsidRPr="0021585F">
        <w:rPr>
          <w:rFonts w:ascii="Arial" w:hAnsi="Arial" w:cs="Arial"/>
          <w:sz w:val="24"/>
          <w:szCs w:val="24"/>
        </w:rPr>
        <w:t xml:space="preserve">  </w:t>
      </w:r>
    </w:p>
    <w:p w:rsidR="00254D52" w:rsidRPr="0021585F" w:rsidRDefault="00894891" w:rsidP="00894891">
      <w:pPr>
        <w:jc w:val="both"/>
        <w:rPr>
          <w:rFonts w:ascii="Arial" w:hAnsi="Arial" w:cs="Arial"/>
          <w:b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 xml:space="preserve">  </w:t>
      </w:r>
      <w:r w:rsidR="00452A0E" w:rsidRPr="0021585F">
        <w:rPr>
          <w:rFonts w:ascii="Arial" w:hAnsi="Arial" w:cs="Arial"/>
          <w:sz w:val="24"/>
          <w:szCs w:val="24"/>
        </w:rPr>
        <w:t xml:space="preserve">    </w:t>
      </w:r>
    </w:p>
    <w:p w:rsidR="00266B7F" w:rsidRPr="001E3544" w:rsidRDefault="00266B7F" w:rsidP="00300222">
      <w:pPr>
        <w:rPr>
          <w:rFonts w:ascii="Arial" w:hAnsi="Arial" w:cs="Arial"/>
          <w:b/>
          <w:caps/>
          <w:sz w:val="24"/>
          <w:szCs w:val="24"/>
        </w:rPr>
      </w:pPr>
      <w:r w:rsidRPr="001E3544">
        <w:rPr>
          <w:rFonts w:ascii="Arial" w:hAnsi="Arial" w:cs="Arial"/>
          <w:b/>
          <w:caps/>
          <w:sz w:val="24"/>
          <w:szCs w:val="24"/>
        </w:rPr>
        <w:t>5.</w:t>
      </w:r>
      <w:r w:rsidR="004C714D" w:rsidRPr="001E35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E3544">
        <w:rPr>
          <w:rFonts w:ascii="Arial" w:hAnsi="Arial" w:cs="Arial"/>
          <w:b/>
          <w:caps/>
          <w:sz w:val="24"/>
          <w:szCs w:val="24"/>
        </w:rPr>
        <w:t>rozsah projektu</w:t>
      </w:r>
    </w:p>
    <w:p w:rsidR="0021585F" w:rsidRDefault="0021585F" w:rsidP="00300222">
      <w:pPr>
        <w:rPr>
          <w:rFonts w:ascii="Arial" w:hAnsi="Arial" w:cs="Arial"/>
          <w:sz w:val="24"/>
          <w:szCs w:val="24"/>
        </w:rPr>
      </w:pPr>
      <w:r w:rsidRPr="0021585F">
        <w:rPr>
          <w:rFonts w:ascii="Arial" w:hAnsi="Arial" w:cs="Arial"/>
          <w:sz w:val="24"/>
          <w:szCs w:val="24"/>
        </w:rPr>
        <w:t>Rozsah projektu je celoslovenský</w:t>
      </w:r>
      <w:r>
        <w:rPr>
          <w:rFonts w:ascii="Arial" w:hAnsi="Arial" w:cs="Arial"/>
          <w:sz w:val="24"/>
          <w:szCs w:val="24"/>
        </w:rPr>
        <w:t xml:space="preserve">, </w:t>
      </w:r>
      <w:r w:rsidR="001E3544">
        <w:rPr>
          <w:rFonts w:ascii="Arial" w:hAnsi="Arial" w:cs="Arial"/>
          <w:sz w:val="24"/>
          <w:szCs w:val="24"/>
        </w:rPr>
        <w:t xml:space="preserve"> mimoškolské</w:t>
      </w:r>
      <w:r>
        <w:rPr>
          <w:rFonts w:ascii="Arial" w:hAnsi="Arial" w:cs="Arial"/>
          <w:sz w:val="24"/>
          <w:szCs w:val="24"/>
        </w:rPr>
        <w:t xml:space="preserve"> </w:t>
      </w:r>
      <w:r w:rsidR="001E3544" w:rsidRPr="0021585F">
        <w:rPr>
          <w:rFonts w:ascii="Arial" w:hAnsi="Arial" w:cs="Arial"/>
          <w:sz w:val="24"/>
          <w:szCs w:val="24"/>
        </w:rPr>
        <w:t>edukačn</w:t>
      </w:r>
      <w:r w:rsidR="001E3544">
        <w:rPr>
          <w:rFonts w:ascii="Arial" w:hAnsi="Arial" w:cs="Arial"/>
          <w:sz w:val="24"/>
          <w:szCs w:val="24"/>
        </w:rPr>
        <w:t xml:space="preserve">é </w:t>
      </w:r>
      <w:r w:rsidR="001E3544" w:rsidRPr="0021585F">
        <w:rPr>
          <w:rFonts w:ascii="Arial" w:hAnsi="Arial" w:cs="Arial"/>
          <w:sz w:val="24"/>
          <w:szCs w:val="24"/>
        </w:rPr>
        <w:t>a enviro</w:t>
      </w:r>
      <w:r w:rsidR="004B7D8E">
        <w:rPr>
          <w:rFonts w:ascii="Arial" w:hAnsi="Arial" w:cs="Arial"/>
          <w:sz w:val="24"/>
          <w:szCs w:val="24"/>
        </w:rPr>
        <w:t>n</w:t>
      </w:r>
      <w:r w:rsidR="001E3544" w:rsidRPr="0021585F">
        <w:rPr>
          <w:rFonts w:ascii="Arial" w:hAnsi="Arial" w:cs="Arial"/>
          <w:sz w:val="24"/>
          <w:szCs w:val="24"/>
        </w:rPr>
        <w:t>mentáln</w:t>
      </w:r>
      <w:r w:rsidR="001E3544">
        <w:rPr>
          <w:rFonts w:ascii="Arial" w:hAnsi="Arial" w:cs="Arial"/>
          <w:sz w:val="24"/>
          <w:szCs w:val="24"/>
        </w:rPr>
        <w:t>e</w:t>
      </w:r>
      <w:r w:rsidR="001E3544" w:rsidRPr="0021585F">
        <w:rPr>
          <w:rFonts w:ascii="Arial" w:hAnsi="Arial" w:cs="Arial"/>
          <w:sz w:val="24"/>
          <w:szCs w:val="24"/>
        </w:rPr>
        <w:t xml:space="preserve"> aktiv</w:t>
      </w:r>
      <w:r w:rsidR="001E3544">
        <w:rPr>
          <w:rFonts w:ascii="Arial" w:hAnsi="Arial" w:cs="Arial"/>
          <w:sz w:val="24"/>
          <w:szCs w:val="24"/>
        </w:rPr>
        <w:t xml:space="preserve">ity sa budú zameriavať </w:t>
      </w:r>
      <w:r w:rsidR="001E3544" w:rsidRPr="0021585F">
        <w:rPr>
          <w:rFonts w:ascii="Arial" w:hAnsi="Arial" w:cs="Arial"/>
          <w:sz w:val="24"/>
          <w:szCs w:val="24"/>
        </w:rPr>
        <w:t xml:space="preserve"> </w:t>
      </w:r>
      <w:r w:rsidR="001E3544">
        <w:rPr>
          <w:rFonts w:ascii="Arial" w:hAnsi="Arial" w:cs="Arial"/>
          <w:sz w:val="24"/>
          <w:szCs w:val="24"/>
        </w:rPr>
        <w:t>na deti a mládež širšieho regiónu.</w:t>
      </w:r>
    </w:p>
    <w:p w:rsidR="004B7D8E" w:rsidRPr="0021585F" w:rsidRDefault="004B7D8E" w:rsidP="00300222">
      <w:pPr>
        <w:rPr>
          <w:rFonts w:ascii="Arial" w:hAnsi="Arial" w:cs="Arial"/>
          <w:sz w:val="24"/>
          <w:szCs w:val="24"/>
        </w:rPr>
      </w:pPr>
    </w:p>
    <w:p w:rsidR="00266B7F" w:rsidRPr="001E3544" w:rsidRDefault="00266B7F" w:rsidP="00300222">
      <w:pPr>
        <w:rPr>
          <w:rFonts w:ascii="Arial" w:hAnsi="Arial" w:cs="Arial"/>
          <w:b/>
          <w:caps/>
          <w:sz w:val="24"/>
          <w:szCs w:val="24"/>
        </w:rPr>
      </w:pPr>
      <w:r w:rsidRPr="001E3544">
        <w:rPr>
          <w:rFonts w:ascii="Arial" w:hAnsi="Arial" w:cs="Arial"/>
          <w:b/>
          <w:caps/>
          <w:sz w:val="24"/>
          <w:szCs w:val="24"/>
        </w:rPr>
        <w:t>6.</w:t>
      </w:r>
      <w:r w:rsidR="004C714D" w:rsidRPr="001E35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E3544">
        <w:rPr>
          <w:rFonts w:ascii="Arial" w:hAnsi="Arial" w:cs="Arial"/>
          <w:b/>
          <w:caps/>
          <w:sz w:val="24"/>
          <w:szCs w:val="24"/>
        </w:rPr>
        <w:t>zhrnutie projektu</w:t>
      </w:r>
    </w:p>
    <w:p w:rsidR="001E3544" w:rsidRDefault="001E3544" w:rsidP="00300222">
      <w:pPr>
        <w:rPr>
          <w:rFonts w:ascii="Arial" w:hAnsi="Arial" w:cs="Arial"/>
          <w:caps/>
          <w:sz w:val="24"/>
          <w:szCs w:val="24"/>
        </w:rPr>
      </w:pPr>
      <w:r w:rsidRPr="001E3544">
        <w:rPr>
          <w:rFonts w:ascii="Arial" w:hAnsi="Arial" w:cs="Arial"/>
          <w:sz w:val="24"/>
          <w:szCs w:val="24"/>
        </w:rPr>
        <w:t>Významné etapy</w:t>
      </w:r>
      <w:r>
        <w:rPr>
          <w:rFonts w:ascii="Arial" w:hAnsi="Arial" w:cs="Arial"/>
          <w:caps/>
          <w:sz w:val="24"/>
          <w:szCs w:val="24"/>
        </w:rPr>
        <w:t>:</w:t>
      </w: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  <w:r w:rsidRPr="001E3544">
        <w:rPr>
          <w:rFonts w:ascii="Arial" w:hAnsi="Arial" w:cs="Arial"/>
          <w:sz w:val="24"/>
          <w:szCs w:val="24"/>
        </w:rPr>
        <w:t>Prípravné práce</w:t>
      </w: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Začiatok 1/2014</w:t>
      </w: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Ukončenie 7/2014</w:t>
      </w:r>
    </w:p>
    <w:p w:rsidR="00297344" w:rsidRDefault="00297344" w:rsidP="00300222">
      <w:pPr>
        <w:rPr>
          <w:rFonts w:ascii="Arial" w:hAnsi="Arial" w:cs="Arial"/>
          <w:sz w:val="24"/>
          <w:szCs w:val="24"/>
        </w:rPr>
      </w:pP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Realizácia projektu:</w:t>
      </w: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Verejné obstarávanie</w:t>
      </w: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Začiatok prác 6/2014</w:t>
      </w: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Ukončenie: 12/2014</w:t>
      </w:r>
    </w:p>
    <w:p w:rsidR="001E3544" w:rsidRDefault="001E3544" w:rsidP="00300222">
      <w:pPr>
        <w:rPr>
          <w:rFonts w:ascii="Arial" w:hAnsi="Arial" w:cs="Arial"/>
          <w:sz w:val="24"/>
          <w:szCs w:val="24"/>
        </w:rPr>
      </w:pPr>
    </w:p>
    <w:p w:rsidR="004B7D8E" w:rsidRPr="001E3544" w:rsidRDefault="004B7D8E" w:rsidP="003002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6B7F" w:rsidRDefault="00266B7F" w:rsidP="00300222">
      <w:pPr>
        <w:rPr>
          <w:rFonts w:ascii="Arial" w:hAnsi="Arial" w:cs="Arial"/>
          <w:b/>
          <w:sz w:val="24"/>
          <w:szCs w:val="24"/>
        </w:rPr>
      </w:pPr>
      <w:r w:rsidRPr="00297344">
        <w:rPr>
          <w:rFonts w:ascii="Arial" w:hAnsi="Arial" w:cs="Arial"/>
          <w:b/>
          <w:caps/>
          <w:sz w:val="24"/>
          <w:szCs w:val="24"/>
        </w:rPr>
        <w:lastRenderedPageBreak/>
        <w:t>7.</w:t>
      </w:r>
      <w:r w:rsidR="002973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97344">
        <w:rPr>
          <w:rFonts w:ascii="Arial" w:hAnsi="Arial" w:cs="Arial"/>
          <w:b/>
          <w:caps/>
          <w:sz w:val="24"/>
          <w:szCs w:val="24"/>
        </w:rPr>
        <w:t>prínosy projektu</w:t>
      </w:r>
    </w:p>
    <w:p w:rsidR="00300222" w:rsidRDefault="00297344" w:rsidP="00297344">
      <w:pPr>
        <w:rPr>
          <w:rFonts w:ascii="Arial" w:hAnsi="Arial" w:cs="Arial"/>
          <w:sz w:val="24"/>
          <w:szCs w:val="24"/>
        </w:rPr>
      </w:pPr>
      <w:r w:rsidRPr="00297344">
        <w:rPr>
          <w:rFonts w:ascii="Arial" w:hAnsi="Arial" w:cs="Arial"/>
          <w:sz w:val="24"/>
          <w:szCs w:val="24"/>
        </w:rPr>
        <w:t>Hlavné prínosy projektu:</w:t>
      </w:r>
    </w:p>
    <w:p w:rsidR="00297344" w:rsidRDefault="00297344" w:rsidP="00297344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297344">
        <w:rPr>
          <w:rFonts w:ascii="Arial" w:hAnsi="Arial" w:cs="Arial"/>
          <w:sz w:val="24"/>
          <w:szCs w:val="24"/>
        </w:rPr>
        <w:t>ybudovanie</w:t>
      </w:r>
      <w:r>
        <w:rPr>
          <w:rFonts w:ascii="Arial" w:hAnsi="Arial" w:cs="Arial"/>
          <w:sz w:val="24"/>
          <w:szCs w:val="24"/>
        </w:rPr>
        <w:t xml:space="preserve"> nového múzea,  so</w:t>
      </w:r>
      <w:r w:rsidR="004B7D8E">
        <w:rPr>
          <w:rFonts w:ascii="Arial" w:hAnsi="Arial" w:cs="Arial"/>
          <w:sz w:val="24"/>
          <w:szCs w:val="24"/>
        </w:rPr>
        <w:t xml:space="preserve"> špecializovaným</w:t>
      </w:r>
      <w:r>
        <w:rPr>
          <w:rFonts w:ascii="Arial" w:hAnsi="Arial" w:cs="Arial"/>
          <w:sz w:val="24"/>
          <w:szCs w:val="24"/>
        </w:rPr>
        <w:t xml:space="preserve"> zameraním, ktoré v sieti </w:t>
      </w:r>
      <w:r w:rsidR="004B7D8E">
        <w:rPr>
          <w:rFonts w:ascii="Arial" w:hAnsi="Arial" w:cs="Arial"/>
          <w:sz w:val="24"/>
          <w:szCs w:val="24"/>
        </w:rPr>
        <w:t xml:space="preserve"> štátnych </w:t>
      </w:r>
      <w:r>
        <w:rPr>
          <w:rFonts w:ascii="Arial" w:hAnsi="Arial" w:cs="Arial"/>
          <w:sz w:val="24"/>
          <w:szCs w:val="24"/>
        </w:rPr>
        <w:t>múzeí chýba</w:t>
      </w:r>
      <w:r w:rsidRPr="00297344">
        <w:rPr>
          <w:rFonts w:ascii="Arial" w:hAnsi="Arial" w:cs="Arial"/>
          <w:sz w:val="24"/>
          <w:szCs w:val="24"/>
        </w:rPr>
        <w:t xml:space="preserve"> </w:t>
      </w:r>
    </w:p>
    <w:p w:rsidR="00297344" w:rsidRDefault="00297344" w:rsidP="00297344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sprístupnenie informácii širokej verejnosti a dokumentácia historického obdobia od začiatku  priemyselnej ťažby uhlia na Slovensku, ktoré spadá do aktuálnej úlohy múzeí – dokumentácia 2.polovice 20.storočia</w:t>
      </w:r>
    </w:p>
    <w:p w:rsidR="00297344" w:rsidRDefault="00297344" w:rsidP="00297344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doplnenie aktivít pre využívanie v cestovnom ruchu a</w:t>
      </w:r>
      <w:r w:rsidR="00FC762E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geoturizme</w:t>
      </w:r>
      <w:proofErr w:type="spellEnd"/>
    </w:p>
    <w:p w:rsidR="00FC762E" w:rsidRPr="00FC762E" w:rsidRDefault="00FC762E" w:rsidP="00FC762E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rozšírene možnosti edukačných aktivít nielen pre región</w:t>
      </w:r>
    </w:p>
    <w:p w:rsidR="00FC762E" w:rsidRPr="00FC762E" w:rsidRDefault="00FC762E" w:rsidP="0029734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762E">
        <w:rPr>
          <w:rFonts w:ascii="Arial" w:hAnsi="Arial" w:cs="Arial"/>
          <w:sz w:val="24"/>
          <w:szCs w:val="24"/>
        </w:rPr>
        <w:t>zvýšenie envi</w:t>
      </w:r>
      <w:r w:rsidR="004B7D8E">
        <w:rPr>
          <w:rFonts w:ascii="Arial" w:hAnsi="Arial" w:cs="Arial"/>
          <w:sz w:val="24"/>
          <w:szCs w:val="24"/>
        </w:rPr>
        <w:t>r</w:t>
      </w:r>
      <w:r w:rsidRPr="00FC762E">
        <w:rPr>
          <w:rFonts w:ascii="Arial" w:hAnsi="Arial" w:cs="Arial"/>
          <w:sz w:val="24"/>
          <w:szCs w:val="24"/>
        </w:rPr>
        <w:t>onmentálneho povedomia predovšetkým detí a mládeže a vytvorenie možností pre tvorivé využitie voľného času.</w:t>
      </w: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2" w:rsidRDefault="00300222" w:rsidP="0030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5F"/>
    <w:multiLevelType w:val="hybridMultilevel"/>
    <w:tmpl w:val="094632D2"/>
    <w:lvl w:ilvl="0" w:tplc="906C128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085"/>
    <w:multiLevelType w:val="hybridMultilevel"/>
    <w:tmpl w:val="72FCC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21E4"/>
    <w:multiLevelType w:val="hybridMultilevel"/>
    <w:tmpl w:val="D3DE8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3E70"/>
    <w:multiLevelType w:val="hybridMultilevel"/>
    <w:tmpl w:val="0924EA58"/>
    <w:lvl w:ilvl="0" w:tplc="428A04C2">
      <w:start w:val="1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5BD37B00"/>
    <w:multiLevelType w:val="hybridMultilevel"/>
    <w:tmpl w:val="C85E566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95DBD"/>
    <w:multiLevelType w:val="hybridMultilevel"/>
    <w:tmpl w:val="75CEBEAC"/>
    <w:lvl w:ilvl="0" w:tplc="284897B4">
      <w:start w:val="1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87D88"/>
    <w:rsid w:val="001E3544"/>
    <w:rsid w:val="0021585F"/>
    <w:rsid w:val="00243FFD"/>
    <w:rsid w:val="00254D52"/>
    <w:rsid w:val="00266B7F"/>
    <w:rsid w:val="002801F5"/>
    <w:rsid w:val="00297344"/>
    <w:rsid w:val="002A7931"/>
    <w:rsid w:val="002E5483"/>
    <w:rsid w:val="00300222"/>
    <w:rsid w:val="00452A0E"/>
    <w:rsid w:val="004B393E"/>
    <w:rsid w:val="004B7D8E"/>
    <w:rsid w:val="004C714D"/>
    <w:rsid w:val="004E751E"/>
    <w:rsid w:val="005A7BF9"/>
    <w:rsid w:val="005C438F"/>
    <w:rsid w:val="007618AA"/>
    <w:rsid w:val="00885686"/>
    <w:rsid w:val="00894891"/>
    <w:rsid w:val="008E030C"/>
    <w:rsid w:val="00917237"/>
    <w:rsid w:val="00973B91"/>
    <w:rsid w:val="00A25A0D"/>
    <w:rsid w:val="00E35960"/>
    <w:rsid w:val="00FA5D8E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22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0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22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0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Sombathyova</cp:lastModifiedBy>
  <cp:revision>2</cp:revision>
  <cp:lastPrinted>2014-01-17T06:41:00Z</cp:lastPrinted>
  <dcterms:created xsi:type="dcterms:W3CDTF">2014-01-17T07:10:00Z</dcterms:created>
  <dcterms:modified xsi:type="dcterms:W3CDTF">2014-01-17T07:10:00Z</dcterms:modified>
</cp:coreProperties>
</file>